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348"/>
        <w:gridCol w:w="5508"/>
      </w:tblGrid>
      <w:tr w:rsidR="0051618D" w:rsidRPr="00A217D5" w:rsidTr="00E64E79">
        <w:tc>
          <w:tcPr>
            <w:tcW w:w="3348" w:type="dxa"/>
            <w:shd w:val="clear" w:color="auto" w:fill="auto"/>
          </w:tcPr>
          <w:p w:rsidR="0051618D" w:rsidRPr="00A217D5" w:rsidRDefault="0051618D" w:rsidP="00E64E79">
            <w:pPr>
              <w:spacing w:before="120"/>
              <w:jc w:val="center"/>
              <w:rPr>
                <w:rFonts w:ascii="Arial" w:hAnsi="Arial" w:cs="Arial"/>
                <w:b/>
                <w:sz w:val="20"/>
                <w:szCs w:val="20"/>
              </w:rPr>
            </w:pPr>
            <w:r w:rsidRPr="00A217D5">
              <w:rPr>
                <w:rFonts w:ascii="Arial" w:hAnsi="Arial" w:cs="Arial"/>
                <w:b/>
                <w:sz w:val="20"/>
                <w:szCs w:val="20"/>
              </w:rPr>
              <w:t>CHÍNH PHỦ</w:t>
            </w:r>
            <w:r w:rsidRPr="00A217D5">
              <w:rPr>
                <w:rFonts w:ascii="Arial" w:hAnsi="Arial" w:cs="Arial"/>
                <w:b/>
                <w:sz w:val="20"/>
                <w:szCs w:val="20"/>
              </w:rPr>
              <w:br/>
              <w:t>-------</w:t>
            </w:r>
          </w:p>
        </w:tc>
        <w:tc>
          <w:tcPr>
            <w:tcW w:w="5508" w:type="dxa"/>
            <w:shd w:val="clear" w:color="auto" w:fill="auto"/>
          </w:tcPr>
          <w:p w:rsidR="0051618D" w:rsidRPr="00A217D5" w:rsidRDefault="0051618D" w:rsidP="00E64E79">
            <w:pPr>
              <w:spacing w:before="120"/>
              <w:jc w:val="center"/>
              <w:rPr>
                <w:rFonts w:ascii="Arial" w:hAnsi="Arial" w:cs="Arial"/>
                <w:sz w:val="20"/>
                <w:szCs w:val="20"/>
              </w:rPr>
            </w:pPr>
            <w:r w:rsidRPr="00A217D5">
              <w:rPr>
                <w:rFonts w:ascii="Arial" w:hAnsi="Arial" w:cs="Arial"/>
                <w:b/>
                <w:sz w:val="20"/>
                <w:szCs w:val="20"/>
              </w:rPr>
              <w:t>CỘNG HÒA XÃ HỘI CHỦ NGHĨA VIỆT NAM</w:t>
            </w:r>
            <w:r w:rsidRPr="00A217D5">
              <w:rPr>
                <w:rFonts w:ascii="Arial" w:hAnsi="Arial" w:cs="Arial"/>
                <w:b/>
                <w:sz w:val="20"/>
                <w:szCs w:val="20"/>
              </w:rPr>
              <w:br/>
              <w:t xml:space="preserve">Độc lập - Tự do - Hạnh phúc </w:t>
            </w:r>
            <w:r w:rsidRPr="00A217D5">
              <w:rPr>
                <w:rFonts w:ascii="Arial" w:hAnsi="Arial" w:cs="Arial"/>
                <w:b/>
                <w:sz w:val="20"/>
                <w:szCs w:val="20"/>
              </w:rPr>
              <w:br/>
              <w:t>---------------</w:t>
            </w:r>
          </w:p>
        </w:tc>
      </w:tr>
      <w:tr w:rsidR="0051618D" w:rsidRPr="00A217D5" w:rsidTr="00E64E79">
        <w:tc>
          <w:tcPr>
            <w:tcW w:w="3348" w:type="dxa"/>
            <w:shd w:val="clear" w:color="auto" w:fill="auto"/>
          </w:tcPr>
          <w:p w:rsidR="0051618D" w:rsidRPr="00A217D5" w:rsidRDefault="0051618D" w:rsidP="00E64E79">
            <w:pPr>
              <w:spacing w:before="120"/>
              <w:jc w:val="center"/>
              <w:rPr>
                <w:rFonts w:ascii="Arial" w:hAnsi="Arial" w:cs="Arial"/>
                <w:i/>
                <w:sz w:val="20"/>
                <w:szCs w:val="20"/>
              </w:rPr>
            </w:pPr>
            <w:r w:rsidRPr="00A217D5">
              <w:rPr>
                <w:rFonts w:ascii="Arial" w:hAnsi="Arial" w:cs="Arial"/>
                <w:sz w:val="20"/>
                <w:szCs w:val="20"/>
              </w:rPr>
              <w:t xml:space="preserve">Số: </w:t>
            </w:r>
            <w:r w:rsidRPr="00A217D5">
              <w:rPr>
                <w:rFonts w:ascii="Arial" w:hAnsi="Arial" w:cs="Arial"/>
                <w:sz w:val="20"/>
                <w:szCs w:val="20"/>
                <w:lang w:val="en-US"/>
              </w:rPr>
              <w:t>44</w:t>
            </w:r>
            <w:r w:rsidRPr="00A217D5">
              <w:rPr>
                <w:rFonts w:ascii="Arial" w:hAnsi="Arial" w:cs="Arial"/>
                <w:sz w:val="20"/>
                <w:szCs w:val="20"/>
              </w:rPr>
              <w:t>/2017/NĐ-CP</w:t>
            </w:r>
          </w:p>
        </w:tc>
        <w:tc>
          <w:tcPr>
            <w:tcW w:w="5508" w:type="dxa"/>
            <w:shd w:val="clear" w:color="auto" w:fill="auto"/>
          </w:tcPr>
          <w:p w:rsidR="0051618D" w:rsidRPr="00A217D5" w:rsidRDefault="0051618D" w:rsidP="00E64E79">
            <w:pPr>
              <w:spacing w:before="120"/>
              <w:jc w:val="right"/>
              <w:rPr>
                <w:rFonts w:ascii="Arial" w:hAnsi="Arial" w:cs="Arial"/>
                <w:sz w:val="20"/>
                <w:szCs w:val="20"/>
              </w:rPr>
            </w:pPr>
            <w:r w:rsidRPr="00A217D5">
              <w:rPr>
                <w:rFonts w:ascii="Arial" w:hAnsi="Arial" w:cs="Arial"/>
                <w:i/>
                <w:sz w:val="20"/>
                <w:szCs w:val="20"/>
              </w:rPr>
              <w:t xml:space="preserve">Hà Nội, ngày </w:t>
            </w:r>
            <w:r w:rsidRPr="00A217D5">
              <w:rPr>
                <w:rFonts w:ascii="Arial" w:hAnsi="Arial" w:cs="Arial"/>
                <w:i/>
                <w:sz w:val="20"/>
                <w:szCs w:val="20"/>
                <w:lang w:val="en-US"/>
              </w:rPr>
              <w:t>1</w:t>
            </w:r>
            <w:r w:rsidRPr="00A217D5">
              <w:rPr>
                <w:rFonts w:ascii="Arial" w:hAnsi="Arial" w:cs="Arial"/>
                <w:i/>
                <w:sz w:val="20"/>
                <w:szCs w:val="20"/>
              </w:rPr>
              <w:t xml:space="preserve">4 tháng </w:t>
            </w:r>
            <w:r w:rsidRPr="00A217D5">
              <w:rPr>
                <w:rFonts w:ascii="Arial" w:hAnsi="Arial" w:cs="Arial"/>
                <w:i/>
                <w:sz w:val="20"/>
                <w:szCs w:val="20"/>
                <w:lang w:val="en-US"/>
              </w:rPr>
              <w:t>0</w:t>
            </w:r>
            <w:r w:rsidRPr="00A217D5">
              <w:rPr>
                <w:rFonts w:ascii="Arial" w:hAnsi="Arial" w:cs="Arial"/>
                <w:i/>
                <w:sz w:val="20"/>
                <w:szCs w:val="20"/>
              </w:rPr>
              <w:t>4 năm 2017</w:t>
            </w:r>
          </w:p>
        </w:tc>
      </w:tr>
    </w:tbl>
    <w:p w:rsidR="0051618D" w:rsidRPr="00A217D5" w:rsidRDefault="0051618D" w:rsidP="0051618D">
      <w:pPr>
        <w:spacing w:before="120"/>
        <w:rPr>
          <w:rFonts w:ascii="Arial" w:hAnsi="Arial" w:cs="Arial"/>
          <w:sz w:val="20"/>
          <w:szCs w:val="20"/>
        </w:rPr>
      </w:pPr>
    </w:p>
    <w:p w:rsidR="0051618D" w:rsidRPr="00A217D5" w:rsidRDefault="0051618D" w:rsidP="0051618D">
      <w:pPr>
        <w:spacing w:before="120"/>
        <w:jc w:val="center"/>
        <w:rPr>
          <w:rFonts w:ascii="Arial" w:hAnsi="Arial" w:cs="Arial"/>
          <w:b/>
          <w:szCs w:val="20"/>
        </w:rPr>
      </w:pPr>
      <w:r w:rsidRPr="00A217D5">
        <w:rPr>
          <w:rFonts w:ascii="Arial" w:hAnsi="Arial" w:cs="Arial"/>
          <w:b/>
          <w:szCs w:val="20"/>
        </w:rPr>
        <w:t>NGHỊ ĐỊNH</w:t>
      </w:r>
    </w:p>
    <w:p w:rsidR="0051618D" w:rsidRPr="00A217D5" w:rsidRDefault="0051618D" w:rsidP="0051618D">
      <w:pPr>
        <w:spacing w:before="120"/>
        <w:jc w:val="center"/>
        <w:rPr>
          <w:rFonts w:ascii="Arial" w:hAnsi="Arial" w:cs="Arial"/>
          <w:sz w:val="20"/>
          <w:szCs w:val="20"/>
        </w:rPr>
      </w:pPr>
      <w:r w:rsidRPr="00A217D5">
        <w:rPr>
          <w:rFonts w:ascii="Arial" w:hAnsi="Arial" w:cs="Arial"/>
          <w:sz w:val="20"/>
          <w:szCs w:val="20"/>
        </w:rPr>
        <w:t>QUY ĐỊNH MỨC ĐÓNG BẢO HIỂM XÃ HỘI BẮT BUỘC VÀO QUỸ BẢO HIỂM TAI NẠN LAO ĐỘNG, BỆNH NGHỀ NGHIỆP</w:t>
      </w:r>
    </w:p>
    <w:p w:rsidR="0051618D" w:rsidRPr="00A217D5" w:rsidRDefault="0051618D" w:rsidP="0051618D">
      <w:pPr>
        <w:spacing w:before="120"/>
        <w:rPr>
          <w:rFonts w:ascii="Arial" w:hAnsi="Arial" w:cs="Arial"/>
          <w:i/>
          <w:sz w:val="20"/>
          <w:szCs w:val="20"/>
        </w:rPr>
      </w:pPr>
      <w:r w:rsidRPr="00A217D5">
        <w:rPr>
          <w:rFonts w:ascii="Arial" w:hAnsi="Arial" w:cs="Arial"/>
          <w:i/>
          <w:sz w:val="20"/>
          <w:szCs w:val="20"/>
        </w:rPr>
        <w:t>Căn cứ Luật tổ chức Chính phủ ngày 19 tháng 6 năm 2015;</w:t>
      </w:r>
    </w:p>
    <w:p w:rsidR="0051618D" w:rsidRPr="00A217D5" w:rsidRDefault="0051618D" w:rsidP="0051618D">
      <w:pPr>
        <w:spacing w:before="120"/>
        <w:rPr>
          <w:rFonts w:ascii="Arial" w:hAnsi="Arial" w:cs="Arial"/>
          <w:i/>
          <w:sz w:val="20"/>
          <w:szCs w:val="20"/>
        </w:rPr>
      </w:pPr>
      <w:r w:rsidRPr="00A217D5">
        <w:rPr>
          <w:rFonts w:ascii="Arial" w:hAnsi="Arial" w:cs="Arial"/>
          <w:i/>
          <w:sz w:val="20"/>
          <w:szCs w:val="20"/>
        </w:rPr>
        <w:t>Căn cứ Luật an toàn, vệ sinh lao động ngày 25 tháng 6 năm 2015;</w:t>
      </w:r>
    </w:p>
    <w:p w:rsidR="0051618D" w:rsidRPr="00A217D5" w:rsidRDefault="0051618D" w:rsidP="0051618D">
      <w:pPr>
        <w:spacing w:before="120"/>
        <w:rPr>
          <w:rFonts w:ascii="Arial" w:hAnsi="Arial" w:cs="Arial"/>
          <w:i/>
          <w:sz w:val="20"/>
          <w:szCs w:val="20"/>
        </w:rPr>
      </w:pPr>
      <w:r w:rsidRPr="00A217D5">
        <w:rPr>
          <w:rFonts w:ascii="Arial" w:hAnsi="Arial" w:cs="Arial"/>
          <w:i/>
          <w:sz w:val="20"/>
          <w:szCs w:val="20"/>
        </w:rPr>
        <w:t>Căn cứ Luật bảo hiểm xã hội ngày 20 tháng 11 năm 2014;</w:t>
      </w:r>
    </w:p>
    <w:p w:rsidR="0051618D" w:rsidRPr="00A217D5" w:rsidRDefault="0051618D" w:rsidP="0051618D">
      <w:pPr>
        <w:spacing w:before="120"/>
        <w:rPr>
          <w:rFonts w:ascii="Arial" w:hAnsi="Arial" w:cs="Arial"/>
          <w:i/>
          <w:sz w:val="20"/>
          <w:szCs w:val="20"/>
        </w:rPr>
      </w:pPr>
      <w:r w:rsidRPr="00A217D5">
        <w:rPr>
          <w:rFonts w:ascii="Arial" w:hAnsi="Arial" w:cs="Arial"/>
          <w:i/>
          <w:sz w:val="20"/>
          <w:szCs w:val="20"/>
        </w:rPr>
        <w:t>Theo đề nghị của Bộ t</w:t>
      </w:r>
      <w:proofErr w:type="spellStart"/>
      <w:r w:rsidRPr="00A217D5">
        <w:rPr>
          <w:rFonts w:ascii="Arial" w:hAnsi="Arial" w:cs="Arial"/>
          <w:i/>
          <w:sz w:val="20"/>
          <w:szCs w:val="20"/>
          <w:lang w:val="en-US"/>
        </w:rPr>
        <w:t>rưở</w:t>
      </w:r>
      <w:proofErr w:type="spellEnd"/>
      <w:r w:rsidRPr="00A217D5">
        <w:rPr>
          <w:rFonts w:ascii="Arial" w:hAnsi="Arial" w:cs="Arial"/>
          <w:i/>
          <w:sz w:val="20"/>
          <w:szCs w:val="20"/>
        </w:rPr>
        <w:t>ng Bộ Lao động - Thương b</w:t>
      </w:r>
      <w:proofErr w:type="spellStart"/>
      <w:r w:rsidRPr="00A217D5">
        <w:rPr>
          <w:rFonts w:ascii="Arial" w:hAnsi="Arial" w:cs="Arial"/>
          <w:i/>
          <w:sz w:val="20"/>
          <w:szCs w:val="20"/>
          <w:lang w:val="en-US"/>
        </w:rPr>
        <w:t>i</w:t>
      </w:r>
      <w:proofErr w:type="spellEnd"/>
      <w:r w:rsidRPr="00A217D5">
        <w:rPr>
          <w:rFonts w:ascii="Arial" w:hAnsi="Arial" w:cs="Arial"/>
          <w:i/>
          <w:sz w:val="20"/>
          <w:szCs w:val="20"/>
        </w:rPr>
        <w:t>nh và Xã hội;</w:t>
      </w:r>
    </w:p>
    <w:p w:rsidR="0051618D" w:rsidRPr="00A217D5" w:rsidRDefault="0051618D" w:rsidP="0051618D">
      <w:pPr>
        <w:spacing w:before="120"/>
        <w:rPr>
          <w:rFonts w:ascii="Arial" w:hAnsi="Arial" w:cs="Arial"/>
          <w:i/>
          <w:sz w:val="20"/>
          <w:szCs w:val="20"/>
        </w:rPr>
      </w:pPr>
      <w:r w:rsidRPr="00A217D5">
        <w:rPr>
          <w:rFonts w:ascii="Arial" w:hAnsi="Arial" w:cs="Arial"/>
          <w:i/>
          <w:sz w:val="20"/>
          <w:szCs w:val="20"/>
        </w:rPr>
        <w:t>Chính phủ ban hành Nghị định quy định mức đ</w:t>
      </w:r>
      <w:r w:rsidRPr="00A217D5">
        <w:rPr>
          <w:rFonts w:ascii="Arial" w:hAnsi="Arial" w:cs="Arial"/>
          <w:i/>
          <w:sz w:val="20"/>
          <w:szCs w:val="20"/>
          <w:lang w:val="en-US"/>
        </w:rPr>
        <w:t>ó</w:t>
      </w:r>
      <w:r w:rsidRPr="00A217D5">
        <w:rPr>
          <w:rFonts w:ascii="Arial" w:hAnsi="Arial" w:cs="Arial"/>
          <w:i/>
          <w:sz w:val="20"/>
          <w:szCs w:val="20"/>
        </w:rPr>
        <w:t>ng bảo hiểm xã hội bắt buộc vào Quỹ bảo hiểm tai nạn lao động, bệnh nghề nghiệp.</w:t>
      </w:r>
    </w:p>
    <w:p w:rsidR="0051618D" w:rsidRPr="00A217D5" w:rsidRDefault="0051618D" w:rsidP="0051618D">
      <w:pPr>
        <w:spacing w:before="120"/>
        <w:rPr>
          <w:rFonts w:ascii="Arial" w:hAnsi="Arial" w:cs="Arial"/>
          <w:b/>
          <w:sz w:val="20"/>
          <w:szCs w:val="20"/>
        </w:rPr>
      </w:pPr>
      <w:r w:rsidRPr="00A217D5">
        <w:rPr>
          <w:rFonts w:ascii="Arial" w:hAnsi="Arial" w:cs="Arial"/>
          <w:b/>
          <w:sz w:val="20"/>
          <w:szCs w:val="20"/>
        </w:rPr>
        <w:t>Điều 1. Phạm vi điều chỉnh</w:t>
      </w:r>
    </w:p>
    <w:p w:rsidR="0051618D" w:rsidRPr="00A217D5" w:rsidRDefault="0051618D" w:rsidP="0051618D">
      <w:pPr>
        <w:spacing w:before="120"/>
        <w:rPr>
          <w:rFonts w:ascii="Arial" w:hAnsi="Arial" w:cs="Arial"/>
          <w:sz w:val="20"/>
          <w:szCs w:val="20"/>
        </w:rPr>
      </w:pPr>
      <w:r w:rsidRPr="00A217D5">
        <w:rPr>
          <w:rFonts w:ascii="Arial" w:hAnsi="Arial" w:cs="Arial"/>
          <w:sz w:val="20"/>
          <w:szCs w:val="20"/>
        </w:rPr>
        <w:t>Nghị định này quy định mức đóng vào Quỹ bảo hiểm tai nạn lao động, bệnh nghề nghiệp trong bảo hiểm xã hội bắt buộc.</w:t>
      </w:r>
    </w:p>
    <w:p w:rsidR="0051618D" w:rsidRPr="00A217D5" w:rsidRDefault="0051618D" w:rsidP="0051618D">
      <w:pPr>
        <w:spacing w:before="120"/>
        <w:rPr>
          <w:rFonts w:ascii="Arial" w:hAnsi="Arial" w:cs="Arial"/>
          <w:b/>
          <w:sz w:val="20"/>
          <w:szCs w:val="20"/>
        </w:rPr>
      </w:pPr>
      <w:r w:rsidRPr="00A217D5">
        <w:rPr>
          <w:rFonts w:ascii="Arial" w:hAnsi="Arial" w:cs="Arial"/>
          <w:b/>
          <w:sz w:val="20"/>
          <w:szCs w:val="20"/>
        </w:rPr>
        <w:t>Điều 2. Đối tượng áp dụng</w:t>
      </w:r>
    </w:p>
    <w:p w:rsidR="0051618D" w:rsidRPr="00A217D5" w:rsidRDefault="0051618D" w:rsidP="0051618D">
      <w:pPr>
        <w:spacing w:before="120"/>
        <w:rPr>
          <w:rFonts w:ascii="Arial" w:hAnsi="Arial" w:cs="Arial"/>
          <w:sz w:val="20"/>
          <w:szCs w:val="20"/>
        </w:rPr>
      </w:pPr>
      <w:r w:rsidRPr="00A217D5">
        <w:rPr>
          <w:rFonts w:ascii="Arial" w:hAnsi="Arial" w:cs="Arial"/>
          <w:sz w:val="20"/>
          <w:szCs w:val="20"/>
        </w:rPr>
        <w:t xml:space="preserve">Người sử dụng lao động theo quy định tại </w:t>
      </w:r>
      <w:bookmarkStart w:id="0" w:name="dc_1"/>
      <w:r w:rsidRPr="00A217D5">
        <w:rPr>
          <w:rFonts w:ascii="Arial" w:hAnsi="Arial" w:cs="Arial"/>
          <w:sz w:val="20"/>
          <w:szCs w:val="20"/>
        </w:rPr>
        <w:t>khoản 3 Điều 2 Luật bảo hiểm xã hội</w:t>
      </w:r>
      <w:bookmarkEnd w:id="0"/>
      <w:r w:rsidRPr="00A217D5">
        <w:rPr>
          <w:rFonts w:ascii="Arial" w:hAnsi="Arial" w:cs="Arial"/>
          <w:sz w:val="20"/>
          <w:szCs w:val="20"/>
        </w:rPr>
        <w:t>.</w:t>
      </w:r>
    </w:p>
    <w:p w:rsidR="0051618D" w:rsidRPr="00A217D5" w:rsidRDefault="0051618D" w:rsidP="0051618D">
      <w:pPr>
        <w:spacing w:before="120"/>
        <w:rPr>
          <w:rFonts w:ascii="Arial" w:hAnsi="Arial" w:cs="Arial"/>
          <w:b/>
          <w:sz w:val="20"/>
          <w:szCs w:val="20"/>
        </w:rPr>
      </w:pPr>
      <w:r w:rsidRPr="00A217D5">
        <w:rPr>
          <w:rFonts w:ascii="Arial" w:hAnsi="Arial" w:cs="Arial"/>
          <w:b/>
          <w:sz w:val="20"/>
          <w:szCs w:val="20"/>
        </w:rPr>
        <w:t>Điều 3. Mức đóng và phương thức đóng vào Quỹ bảo hiểm tai nạn lao động, bệnh nghề nghiệp</w:t>
      </w:r>
    </w:p>
    <w:p w:rsidR="0051618D" w:rsidRPr="00A217D5" w:rsidRDefault="0051618D" w:rsidP="0051618D">
      <w:pPr>
        <w:spacing w:before="120"/>
        <w:rPr>
          <w:rFonts w:ascii="Arial" w:hAnsi="Arial" w:cs="Arial"/>
          <w:sz w:val="20"/>
          <w:szCs w:val="20"/>
        </w:rPr>
      </w:pPr>
      <w:r w:rsidRPr="00A217D5">
        <w:rPr>
          <w:rFonts w:ascii="Arial" w:hAnsi="Arial" w:cs="Arial"/>
          <w:sz w:val="20"/>
          <w:szCs w:val="20"/>
        </w:rPr>
        <w:t xml:space="preserve">1. Người sử dụng lao động hằng tháng đóng vào Quỹ bảo hiểm tai nạn lao động, bệnh nghề nghiệp theo quy định tại </w:t>
      </w:r>
      <w:bookmarkStart w:id="1" w:name="dc_2"/>
      <w:r w:rsidRPr="00A217D5">
        <w:rPr>
          <w:rFonts w:ascii="Arial" w:hAnsi="Arial" w:cs="Arial"/>
          <w:sz w:val="20"/>
          <w:szCs w:val="20"/>
        </w:rPr>
        <w:t>khoản 3 Điều 44 Luật an toàn, vệ sinh lao động</w:t>
      </w:r>
      <w:bookmarkEnd w:id="1"/>
      <w:r w:rsidRPr="00A217D5">
        <w:rPr>
          <w:rFonts w:ascii="Arial" w:hAnsi="Arial" w:cs="Arial"/>
          <w:sz w:val="20"/>
          <w:szCs w:val="20"/>
        </w:rPr>
        <w:t xml:space="preserve"> với mức như sau:</w:t>
      </w:r>
    </w:p>
    <w:p w:rsidR="0051618D" w:rsidRPr="00A217D5" w:rsidRDefault="0051618D" w:rsidP="0051618D">
      <w:pPr>
        <w:spacing w:before="120"/>
        <w:rPr>
          <w:rFonts w:ascii="Arial" w:hAnsi="Arial" w:cs="Arial"/>
          <w:sz w:val="20"/>
          <w:szCs w:val="20"/>
        </w:rPr>
      </w:pPr>
      <w:r w:rsidRPr="00A217D5">
        <w:rPr>
          <w:rFonts w:ascii="Arial" w:hAnsi="Arial" w:cs="Arial"/>
          <w:sz w:val="20"/>
          <w:szCs w:val="20"/>
        </w:rPr>
        <w:t>a) 0,5% trên quỹ ti</w:t>
      </w:r>
      <w:proofErr w:type="spellStart"/>
      <w:r w:rsidRPr="00A217D5">
        <w:rPr>
          <w:rFonts w:ascii="Arial" w:hAnsi="Arial" w:cs="Arial"/>
          <w:sz w:val="20"/>
          <w:szCs w:val="20"/>
          <w:lang w:val="en-US"/>
        </w:rPr>
        <w:t>ền</w:t>
      </w:r>
      <w:proofErr w:type="spellEnd"/>
      <w:r w:rsidRPr="00A217D5">
        <w:rPr>
          <w:rFonts w:ascii="Arial" w:hAnsi="Arial" w:cs="Arial"/>
          <w:sz w:val="20"/>
          <w:szCs w:val="20"/>
          <w:lang w:val="en-US"/>
        </w:rPr>
        <w:t xml:space="preserve"> l</w:t>
      </w:r>
      <w:r w:rsidRPr="00A217D5">
        <w:rPr>
          <w:rFonts w:ascii="Arial" w:hAnsi="Arial" w:cs="Arial"/>
          <w:sz w:val="20"/>
          <w:szCs w:val="20"/>
        </w:rPr>
        <w:t xml:space="preserve">ương làm căn cứ đóng bảo hiểm xã hội của người lao động được quy định tại các </w:t>
      </w:r>
      <w:bookmarkStart w:id="2" w:name="dc_3"/>
      <w:r w:rsidRPr="00A217D5">
        <w:rPr>
          <w:rFonts w:ascii="Arial" w:hAnsi="Arial" w:cs="Arial"/>
          <w:sz w:val="20"/>
          <w:szCs w:val="20"/>
        </w:rPr>
        <w:t>điểm a, b, c, d, đ và h khoản 1 Điều 2 Luật bảo hiểm xã hội</w:t>
      </w:r>
      <w:bookmarkEnd w:id="2"/>
      <w:r w:rsidRPr="00A217D5">
        <w:rPr>
          <w:rFonts w:ascii="Arial" w:hAnsi="Arial" w:cs="Arial"/>
          <w:sz w:val="20"/>
          <w:szCs w:val="20"/>
        </w:rPr>
        <w:t>, trừ trường hợp lao động là người giúp việc gia đình.</w:t>
      </w:r>
    </w:p>
    <w:p w:rsidR="0051618D" w:rsidRPr="00A217D5" w:rsidRDefault="0051618D" w:rsidP="0051618D">
      <w:pPr>
        <w:spacing w:before="120"/>
        <w:rPr>
          <w:rFonts w:ascii="Arial" w:hAnsi="Arial" w:cs="Arial"/>
          <w:sz w:val="20"/>
          <w:szCs w:val="20"/>
        </w:rPr>
      </w:pPr>
      <w:r w:rsidRPr="00A217D5">
        <w:rPr>
          <w:rFonts w:ascii="Arial" w:hAnsi="Arial" w:cs="Arial"/>
          <w:sz w:val="20"/>
          <w:szCs w:val="20"/>
        </w:rPr>
        <w:t xml:space="preserve">b) 0,5% trên mức lương cơ sở đối với người lao động được quy định tại </w:t>
      </w:r>
      <w:bookmarkStart w:id="3" w:name="dc_4"/>
      <w:r w:rsidRPr="00A217D5">
        <w:rPr>
          <w:rFonts w:ascii="Arial" w:hAnsi="Arial" w:cs="Arial"/>
          <w:sz w:val="20"/>
          <w:szCs w:val="20"/>
        </w:rPr>
        <w:t>điểm e khoản 1 Điều 2 Luật bảo hiểm xã hội</w:t>
      </w:r>
      <w:bookmarkEnd w:id="3"/>
      <w:r w:rsidRPr="00A217D5">
        <w:rPr>
          <w:rFonts w:ascii="Arial" w:hAnsi="Arial" w:cs="Arial"/>
          <w:sz w:val="20"/>
          <w:szCs w:val="20"/>
        </w:rPr>
        <w:t>.</w:t>
      </w:r>
    </w:p>
    <w:p w:rsidR="0051618D" w:rsidRPr="00A217D5" w:rsidRDefault="0051618D" w:rsidP="0051618D">
      <w:pPr>
        <w:spacing w:before="120"/>
        <w:rPr>
          <w:rFonts w:ascii="Arial" w:hAnsi="Arial" w:cs="Arial"/>
          <w:sz w:val="20"/>
          <w:szCs w:val="20"/>
        </w:rPr>
      </w:pPr>
      <w:r w:rsidRPr="00A217D5">
        <w:rPr>
          <w:rFonts w:ascii="Arial" w:hAnsi="Arial" w:cs="Arial"/>
          <w:sz w:val="20"/>
          <w:szCs w:val="20"/>
        </w:rPr>
        <w:t>2. Người sử dụng lao động là doanh nghiệp, hợp tác xã, hộ kinh doanh cá thể, tổ hợp tác hoạt động trong lĩnh vực nông nghiệp, lâm nghiệp, ngư nghiệp, diêm nghiệp trả lương theo sản phẩm, theo khoán thì mức đóng hằng tháng theo quy định tại điểm a khoản 1 Điều này; phương thức đóng được thực hiện hằng tháng, 03 tháng hoặc 06 tháng một lần.</w:t>
      </w:r>
    </w:p>
    <w:p w:rsidR="0051618D" w:rsidRPr="00A217D5" w:rsidRDefault="0051618D" w:rsidP="0051618D">
      <w:pPr>
        <w:spacing w:before="120"/>
        <w:rPr>
          <w:rFonts w:ascii="Arial" w:hAnsi="Arial" w:cs="Arial"/>
          <w:sz w:val="20"/>
          <w:szCs w:val="20"/>
        </w:rPr>
      </w:pPr>
      <w:r w:rsidRPr="00A217D5">
        <w:rPr>
          <w:rFonts w:ascii="Arial" w:hAnsi="Arial" w:cs="Arial"/>
          <w:sz w:val="20"/>
          <w:szCs w:val="20"/>
        </w:rPr>
        <w:t>3. Căn cứ vào khả năng bảo đảm cân đối Quỹ bảo hiểm tai nạn lao động, bệnh nghề nghiệp, Chính phủ xem xét điều chỉnh mức đóng vào Quỹ bảo hiểm tai nạn la</w:t>
      </w:r>
      <w:r w:rsidRPr="00A217D5">
        <w:rPr>
          <w:rFonts w:ascii="Arial" w:hAnsi="Arial" w:cs="Arial"/>
          <w:sz w:val="20"/>
          <w:szCs w:val="20"/>
          <w:lang w:val="en-US"/>
        </w:rPr>
        <w:t>o</w:t>
      </w:r>
      <w:r w:rsidRPr="00A217D5">
        <w:rPr>
          <w:rFonts w:ascii="Arial" w:hAnsi="Arial" w:cs="Arial"/>
          <w:sz w:val="20"/>
          <w:szCs w:val="20"/>
        </w:rPr>
        <w:t xml:space="preserve"> động, bệnh nghề nghiệp tại khoản 1 Điều này từ ngày 01 tháng 01 năm 2020.</w:t>
      </w:r>
    </w:p>
    <w:p w:rsidR="0051618D" w:rsidRPr="00A217D5" w:rsidRDefault="0051618D" w:rsidP="0051618D">
      <w:pPr>
        <w:spacing w:before="120"/>
        <w:rPr>
          <w:rFonts w:ascii="Arial" w:hAnsi="Arial" w:cs="Arial"/>
          <w:b/>
          <w:sz w:val="20"/>
          <w:szCs w:val="20"/>
        </w:rPr>
      </w:pPr>
      <w:r w:rsidRPr="00A217D5">
        <w:rPr>
          <w:rFonts w:ascii="Arial" w:hAnsi="Arial" w:cs="Arial"/>
          <w:b/>
          <w:sz w:val="20"/>
          <w:szCs w:val="20"/>
        </w:rPr>
        <w:t>Điều 4. Hiệu lực thi hành</w:t>
      </w:r>
    </w:p>
    <w:p w:rsidR="0051618D" w:rsidRPr="00A217D5" w:rsidRDefault="0051618D" w:rsidP="0051618D">
      <w:pPr>
        <w:spacing w:before="120"/>
        <w:rPr>
          <w:rFonts w:ascii="Arial" w:hAnsi="Arial" w:cs="Arial"/>
          <w:sz w:val="20"/>
          <w:szCs w:val="20"/>
        </w:rPr>
      </w:pPr>
      <w:r w:rsidRPr="00A217D5">
        <w:rPr>
          <w:rFonts w:ascii="Arial" w:hAnsi="Arial" w:cs="Arial"/>
          <w:sz w:val="20"/>
          <w:szCs w:val="20"/>
        </w:rPr>
        <w:t>1. Nghị định này có hiệu lực thi hành từ ngày 01 tháng 6 năm 2017.</w:t>
      </w:r>
    </w:p>
    <w:p w:rsidR="0051618D" w:rsidRPr="00A217D5" w:rsidRDefault="0051618D" w:rsidP="0051618D">
      <w:pPr>
        <w:spacing w:before="120"/>
        <w:rPr>
          <w:rFonts w:ascii="Arial" w:hAnsi="Arial" w:cs="Arial"/>
          <w:sz w:val="20"/>
          <w:szCs w:val="20"/>
        </w:rPr>
      </w:pPr>
      <w:r w:rsidRPr="00A217D5">
        <w:rPr>
          <w:rFonts w:ascii="Arial" w:hAnsi="Arial" w:cs="Arial"/>
          <w:sz w:val="20"/>
          <w:szCs w:val="20"/>
        </w:rPr>
        <w:t xml:space="preserve">2. Các quy định tại </w:t>
      </w:r>
      <w:bookmarkStart w:id="4" w:name="dc_5"/>
      <w:r w:rsidRPr="00A217D5">
        <w:rPr>
          <w:rFonts w:ascii="Arial" w:hAnsi="Arial" w:cs="Arial"/>
          <w:sz w:val="20"/>
          <w:szCs w:val="20"/>
        </w:rPr>
        <w:t>Điều 4 và khoản 1 Điều 34 của Nghị định số 37/2016/NĐ-CP</w:t>
      </w:r>
      <w:bookmarkEnd w:id="4"/>
      <w:r w:rsidRPr="00A217D5">
        <w:rPr>
          <w:rFonts w:ascii="Arial" w:hAnsi="Arial" w:cs="Arial"/>
          <w:sz w:val="20"/>
          <w:szCs w:val="20"/>
        </w:rPr>
        <w:t xml:space="preserve"> ngày 15 tháng 5 năm 2016 của Chính phủ quy định chi tiết và hướng dẫn thi hành một số điều của Luật an toàn, vệ sinh lao động về bảo hiểm tai nạn lao động, bệnh nghề nghiệp bắt buộc hết hiệu lực kể từ ngày Nghị định này có hiệu lực thi hành.</w:t>
      </w:r>
    </w:p>
    <w:p w:rsidR="0051618D" w:rsidRPr="00A217D5" w:rsidRDefault="0051618D" w:rsidP="0051618D">
      <w:pPr>
        <w:spacing w:before="120"/>
        <w:rPr>
          <w:rFonts w:ascii="Arial" w:hAnsi="Arial" w:cs="Arial"/>
          <w:sz w:val="20"/>
          <w:szCs w:val="20"/>
        </w:rPr>
      </w:pPr>
      <w:r w:rsidRPr="00A217D5">
        <w:rPr>
          <w:rFonts w:ascii="Arial" w:hAnsi="Arial" w:cs="Arial"/>
          <w:sz w:val="20"/>
          <w:szCs w:val="20"/>
        </w:rPr>
        <w:t xml:space="preserve">3. Đối với người làm việc theo hợp đồng lao động có thời hạn từ đủ 01 tháng đến dưới 03 tháng, việc đóng vào Quỹ bảo hiểm tai nạn </w:t>
      </w:r>
      <w:r w:rsidRPr="00A217D5">
        <w:rPr>
          <w:rFonts w:ascii="Arial" w:hAnsi="Arial" w:cs="Arial"/>
          <w:sz w:val="20"/>
          <w:szCs w:val="20"/>
          <w:lang w:val="en-US"/>
        </w:rPr>
        <w:t>l</w:t>
      </w:r>
      <w:r w:rsidRPr="00A217D5">
        <w:rPr>
          <w:rFonts w:ascii="Arial" w:hAnsi="Arial" w:cs="Arial"/>
          <w:sz w:val="20"/>
          <w:szCs w:val="20"/>
        </w:rPr>
        <w:t>ao động, bệnh nghề nghiệp theo quy định tại điểm a khoản 1 Điều 3 của Nghị định này được áp dụng từ ngày 01 tháng 01 năm 2018.</w:t>
      </w:r>
    </w:p>
    <w:p w:rsidR="0051618D" w:rsidRPr="00A217D5" w:rsidRDefault="0051618D" w:rsidP="0051618D">
      <w:pPr>
        <w:spacing w:before="120"/>
        <w:rPr>
          <w:rFonts w:ascii="Arial" w:hAnsi="Arial" w:cs="Arial"/>
          <w:b/>
          <w:sz w:val="20"/>
          <w:szCs w:val="20"/>
        </w:rPr>
      </w:pPr>
      <w:r w:rsidRPr="00A217D5">
        <w:rPr>
          <w:rFonts w:ascii="Arial" w:hAnsi="Arial" w:cs="Arial"/>
          <w:b/>
          <w:sz w:val="20"/>
          <w:szCs w:val="20"/>
        </w:rPr>
        <w:t>Điều 5. Tổ chức thực hiện</w:t>
      </w:r>
    </w:p>
    <w:p w:rsidR="0051618D" w:rsidRPr="00A217D5" w:rsidRDefault="0051618D" w:rsidP="0051618D">
      <w:pPr>
        <w:spacing w:before="120"/>
        <w:rPr>
          <w:rFonts w:ascii="Arial" w:hAnsi="Arial" w:cs="Arial"/>
          <w:sz w:val="20"/>
          <w:szCs w:val="20"/>
        </w:rPr>
      </w:pPr>
      <w:r w:rsidRPr="00A217D5">
        <w:rPr>
          <w:rFonts w:ascii="Arial" w:hAnsi="Arial" w:cs="Arial"/>
          <w:sz w:val="20"/>
          <w:szCs w:val="20"/>
        </w:rPr>
        <w:t>1. Bộ trưởng Bộ Lao động - Thương binh và Xã hội có trách nhiệm trình Chính phủ xem xét, quyết định điều chỉnh mức đóng quy định tại Điều 3 của Nghị định này; tổ chức triển khai thực hiện Nghị định này.</w:t>
      </w:r>
    </w:p>
    <w:p w:rsidR="0051618D" w:rsidRPr="00A217D5" w:rsidRDefault="0051618D" w:rsidP="0051618D">
      <w:pPr>
        <w:spacing w:before="120"/>
        <w:rPr>
          <w:rFonts w:ascii="Arial" w:hAnsi="Arial" w:cs="Arial"/>
          <w:sz w:val="20"/>
          <w:szCs w:val="20"/>
          <w:lang w:val="en-US"/>
        </w:rPr>
      </w:pPr>
      <w:r w:rsidRPr="00A217D5">
        <w:rPr>
          <w:rFonts w:ascii="Arial" w:hAnsi="Arial" w:cs="Arial"/>
          <w:sz w:val="20"/>
          <w:szCs w:val="20"/>
        </w:rPr>
        <w:t>2. Các Bộ trưởng, Thủ trưởng cơ quan ngang bộ, Thủ trưởng cơ quan thuộc Chính phủ, Chủ tịch Ủy ban nhân dân tỉnh, thành phố trực thuộc trung ương chịu trách nhiệm thi hành Nghị định này./.</w:t>
      </w:r>
    </w:p>
    <w:p w:rsidR="0051618D" w:rsidRPr="00A217D5" w:rsidRDefault="0051618D" w:rsidP="0051618D">
      <w:pPr>
        <w:spacing w:before="120"/>
        <w:rPr>
          <w:rFonts w:ascii="Arial" w:hAnsi="Arial" w:cs="Arial"/>
          <w:sz w:val="20"/>
          <w:szCs w:val="20"/>
          <w:lang w:val="en-US"/>
        </w:rPr>
      </w:pPr>
    </w:p>
    <w:tbl>
      <w:tblPr>
        <w:tblW w:w="0" w:type="auto"/>
        <w:tblLayout w:type="fixed"/>
        <w:tblLook w:val="0000" w:firstRow="0" w:lastRow="0" w:firstColumn="0" w:lastColumn="0" w:noHBand="0" w:noVBand="0"/>
      </w:tblPr>
      <w:tblGrid>
        <w:gridCol w:w="4428"/>
        <w:gridCol w:w="4428"/>
      </w:tblGrid>
      <w:tr w:rsidR="0051618D" w:rsidRPr="00A217D5" w:rsidTr="00E64E79">
        <w:tc>
          <w:tcPr>
            <w:tcW w:w="4428" w:type="dxa"/>
            <w:shd w:val="clear" w:color="auto" w:fill="auto"/>
          </w:tcPr>
          <w:p w:rsidR="0051618D" w:rsidRPr="00A217D5" w:rsidRDefault="0051618D" w:rsidP="00E64E79">
            <w:pPr>
              <w:spacing w:before="120"/>
              <w:rPr>
                <w:rFonts w:ascii="Arial" w:hAnsi="Arial" w:cs="Arial"/>
                <w:b/>
                <w:i/>
                <w:sz w:val="20"/>
                <w:szCs w:val="20"/>
                <w:lang w:val="en-US"/>
              </w:rPr>
            </w:pPr>
          </w:p>
          <w:p w:rsidR="0051618D" w:rsidRPr="00A217D5" w:rsidRDefault="0051618D" w:rsidP="00E64E79">
            <w:pPr>
              <w:spacing w:before="120"/>
              <w:rPr>
                <w:rFonts w:ascii="Arial" w:hAnsi="Arial" w:cs="Arial"/>
                <w:sz w:val="20"/>
                <w:szCs w:val="20"/>
                <w:lang w:val="en-US"/>
              </w:rPr>
            </w:pPr>
            <w:r w:rsidRPr="00A217D5">
              <w:rPr>
                <w:rFonts w:ascii="Arial" w:hAnsi="Arial" w:cs="Arial"/>
                <w:b/>
                <w:i/>
                <w:sz w:val="20"/>
                <w:szCs w:val="20"/>
              </w:rPr>
              <w:t>Nơi nhận:</w:t>
            </w:r>
            <w:r w:rsidRPr="00A217D5">
              <w:rPr>
                <w:rFonts w:ascii="Arial" w:hAnsi="Arial" w:cs="Arial"/>
                <w:b/>
                <w:i/>
                <w:sz w:val="20"/>
                <w:szCs w:val="20"/>
              </w:rPr>
              <w:br/>
            </w:r>
            <w:r w:rsidRPr="00A217D5">
              <w:rPr>
                <w:rFonts w:ascii="Arial" w:hAnsi="Arial" w:cs="Arial"/>
                <w:sz w:val="16"/>
                <w:szCs w:val="20"/>
              </w:rPr>
              <w:lastRenderedPageBreak/>
              <w:t>- Ban Bí thư Trung ương Đảng;</w:t>
            </w:r>
            <w:r w:rsidRPr="00A217D5">
              <w:rPr>
                <w:rFonts w:ascii="Arial" w:hAnsi="Arial" w:cs="Arial"/>
                <w:sz w:val="16"/>
                <w:szCs w:val="20"/>
              </w:rPr>
              <w:br/>
              <w:t>- Thủ tướng, các Phó Thủ tướng Chính phủ;</w:t>
            </w:r>
            <w:r w:rsidRPr="00A217D5">
              <w:rPr>
                <w:rFonts w:ascii="Arial" w:hAnsi="Arial" w:cs="Arial"/>
                <w:sz w:val="16"/>
                <w:szCs w:val="20"/>
              </w:rPr>
              <w:br/>
              <w:t>- Các bộ, cơ quan ngang bộ, Cơ quan thuộc Chính phủ;</w:t>
            </w:r>
            <w:r w:rsidRPr="00A217D5">
              <w:rPr>
                <w:rFonts w:ascii="Arial" w:hAnsi="Arial" w:cs="Arial"/>
                <w:sz w:val="16"/>
                <w:szCs w:val="20"/>
              </w:rPr>
              <w:br/>
              <w:t>- HĐND, UBND các tỉnh, thành phố trực thuộc trung ương;</w:t>
            </w:r>
            <w:r w:rsidRPr="00A217D5">
              <w:rPr>
                <w:rFonts w:ascii="Arial" w:hAnsi="Arial" w:cs="Arial"/>
                <w:sz w:val="16"/>
                <w:szCs w:val="20"/>
              </w:rPr>
              <w:br/>
              <w:t>- Văn phòng Trung ương v</w:t>
            </w:r>
            <w:r w:rsidRPr="00A217D5">
              <w:rPr>
                <w:rFonts w:ascii="Arial" w:hAnsi="Arial" w:cs="Arial"/>
                <w:sz w:val="16"/>
                <w:szCs w:val="20"/>
                <w:lang w:val="en-US"/>
              </w:rPr>
              <w:t>à</w:t>
            </w:r>
            <w:r w:rsidRPr="00A217D5">
              <w:rPr>
                <w:rFonts w:ascii="Arial" w:hAnsi="Arial" w:cs="Arial"/>
                <w:sz w:val="16"/>
                <w:szCs w:val="20"/>
              </w:rPr>
              <w:t xml:space="preserve"> các Ban của Đảng;</w:t>
            </w:r>
            <w:r w:rsidRPr="00A217D5">
              <w:rPr>
                <w:rFonts w:ascii="Arial" w:hAnsi="Arial" w:cs="Arial"/>
                <w:sz w:val="16"/>
                <w:szCs w:val="20"/>
              </w:rPr>
              <w:br/>
              <w:t>- Văn phòng Tổng Bí thư;</w:t>
            </w:r>
            <w:r w:rsidRPr="00A217D5">
              <w:rPr>
                <w:rFonts w:ascii="Arial" w:hAnsi="Arial" w:cs="Arial"/>
                <w:sz w:val="16"/>
                <w:szCs w:val="20"/>
              </w:rPr>
              <w:br/>
              <w:t>- Văn phòng Chủ tịch nước;</w:t>
            </w:r>
            <w:r w:rsidRPr="00A217D5">
              <w:rPr>
                <w:rFonts w:ascii="Arial" w:hAnsi="Arial" w:cs="Arial"/>
                <w:sz w:val="16"/>
                <w:szCs w:val="20"/>
              </w:rPr>
              <w:br/>
              <w:t>- Văn phòng Quốc hội;</w:t>
            </w:r>
            <w:r w:rsidRPr="00A217D5">
              <w:rPr>
                <w:rFonts w:ascii="Arial" w:hAnsi="Arial" w:cs="Arial"/>
                <w:sz w:val="16"/>
                <w:szCs w:val="20"/>
              </w:rPr>
              <w:br/>
              <w:t>- Hội đồng dân tộc và các Ủy ban của Quốc hội;</w:t>
            </w:r>
            <w:r w:rsidRPr="00A217D5">
              <w:rPr>
                <w:rFonts w:ascii="Arial" w:hAnsi="Arial" w:cs="Arial"/>
                <w:sz w:val="16"/>
                <w:szCs w:val="20"/>
              </w:rPr>
              <w:br/>
              <w:t>- Tòa án nhân dân tối cao;</w:t>
            </w:r>
            <w:r w:rsidRPr="00A217D5">
              <w:rPr>
                <w:rFonts w:ascii="Arial" w:hAnsi="Arial" w:cs="Arial"/>
                <w:sz w:val="16"/>
                <w:szCs w:val="20"/>
              </w:rPr>
              <w:br/>
              <w:t>- Viện kiểm sát nhân dân tối cao;</w:t>
            </w:r>
            <w:r w:rsidRPr="00A217D5">
              <w:rPr>
                <w:rFonts w:ascii="Arial" w:hAnsi="Arial" w:cs="Arial"/>
                <w:sz w:val="16"/>
                <w:szCs w:val="20"/>
              </w:rPr>
              <w:br/>
              <w:t>- Kiểm toán nhà nước;</w:t>
            </w:r>
            <w:r w:rsidRPr="00A217D5">
              <w:rPr>
                <w:rFonts w:ascii="Arial" w:hAnsi="Arial" w:cs="Arial"/>
                <w:sz w:val="16"/>
                <w:szCs w:val="20"/>
              </w:rPr>
              <w:br/>
              <w:t>- Ủy ban Giám sát tài chính Quốc gia;</w:t>
            </w:r>
            <w:r w:rsidRPr="00A217D5">
              <w:rPr>
                <w:rFonts w:ascii="Arial" w:hAnsi="Arial" w:cs="Arial"/>
                <w:sz w:val="16"/>
                <w:szCs w:val="20"/>
              </w:rPr>
              <w:br/>
              <w:t>- Ngân hàng Chính sách xã hội;</w:t>
            </w:r>
            <w:r w:rsidRPr="00A217D5">
              <w:rPr>
                <w:rFonts w:ascii="Arial" w:hAnsi="Arial" w:cs="Arial"/>
                <w:sz w:val="16"/>
                <w:szCs w:val="20"/>
              </w:rPr>
              <w:br/>
              <w:t>- Ngân hàng Phát triển Việt Nam;</w:t>
            </w:r>
            <w:r w:rsidRPr="00A217D5">
              <w:rPr>
                <w:rFonts w:ascii="Arial" w:hAnsi="Arial" w:cs="Arial"/>
                <w:sz w:val="16"/>
                <w:szCs w:val="20"/>
              </w:rPr>
              <w:br/>
              <w:t>- Ủy ban trung ương Mặt trận Tổ quốc Việt Nam;</w:t>
            </w:r>
            <w:r w:rsidRPr="00A217D5">
              <w:rPr>
                <w:rFonts w:ascii="Arial" w:hAnsi="Arial" w:cs="Arial"/>
                <w:sz w:val="16"/>
                <w:szCs w:val="20"/>
              </w:rPr>
              <w:br/>
              <w:t>- C</w:t>
            </w:r>
            <w:r w:rsidRPr="00A217D5">
              <w:rPr>
                <w:rFonts w:ascii="Arial" w:hAnsi="Arial" w:cs="Arial"/>
                <w:sz w:val="16"/>
                <w:szCs w:val="20"/>
                <w:lang w:val="en-US"/>
              </w:rPr>
              <w:t>ơ</w:t>
            </w:r>
            <w:r w:rsidRPr="00A217D5">
              <w:rPr>
                <w:rFonts w:ascii="Arial" w:hAnsi="Arial" w:cs="Arial"/>
                <w:sz w:val="16"/>
                <w:szCs w:val="20"/>
              </w:rPr>
              <w:t xml:space="preserve"> quan trung ương của các đoàn thể;</w:t>
            </w:r>
            <w:r w:rsidRPr="00A217D5">
              <w:rPr>
                <w:rFonts w:ascii="Arial" w:hAnsi="Arial" w:cs="Arial"/>
                <w:sz w:val="16"/>
                <w:szCs w:val="20"/>
              </w:rPr>
              <w:br/>
              <w:t xml:space="preserve">- VPCP: BTCN, các PCN, Trợ lý TTg, TGĐ </w:t>
            </w:r>
            <w:r w:rsidRPr="00A217D5">
              <w:rPr>
                <w:rFonts w:ascii="Arial" w:hAnsi="Arial" w:cs="Arial"/>
                <w:sz w:val="16"/>
                <w:szCs w:val="20"/>
                <w:lang w:val="en-US"/>
              </w:rPr>
              <w:t>C</w:t>
            </w:r>
            <w:r w:rsidRPr="00A217D5">
              <w:rPr>
                <w:rFonts w:ascii="Arial" w:hAnsi="Arial" w:cs="Arial"/>
                <w:sz w:val="16"/>
                <w:szCs w:val="20"/>
              </w:rPr>
              <w:t>ổng TTĐT,</w:t>
            </w:r>
            <w:r w:rsidRPr="00A217D5">
              <w:rPr>
                <w:rFonts w:ascii="Arial" w:hAnsi="Arial" w:cs="Arial"/>
                <w:sz w:val="16"/>
                <w:szCs w:val="20"/>
                <w:lang w:val="en-US"/>
              </w:rPr>
              <w:t xml:space="preserve"> </w:t>
            </w:r>
            <w:r w:rsidRPr="00A217D5">
              <w:rPr>
                <w:rFonts w:ascii="Arial" w:hAnsi="Arial" w:cs="Arial"/>
                <w:sz w:val="16"/>
                <w:szCs w:val="20"/>
              </w:rPr>
              <w:t>các Vụ, Cục, đơn vị trực thuộc, Công báo;</w:t>
            </w:r>
            <w:r w:rsidRPr="00A217D5">
              <w:rPr>
                <w:rFonts w:ascii="Arial" w:hAnsi="Arial" w:cs="Arial"/>
                <w:sz w:val="16"/>
                <w:szCs w:val="20"/>
              </w:rPr>
              <w:br/>
              <w:t>- Lưu: VT, KGVX (</w:t>
            </w:r>
            <w:r w:rsidRPr="00A217D5">
              <w:rPr>
                <w:rFonts w:ascii="Arial" w:hAnsi="Arial" w:cs="Arial"/>
                <w:sz w:val="16"/>
                <w:szCs w:val="20"/>
                <w:lang w:val="en-US"/>
              </w:rPr>
              <w:t>3b).</w:t>
            </w:r>
          </w:p>
        </w:tc>
        <w:tc>
          <w:tcPr>
            <w:tcW w:w="4428" w:type="dxa"/>
            <w:shd w:val="clear" w:color="auto" w:fill="auto"/>
          </w:tcPr>
          <w:p w:rsidR="0051618D" w:rsidRPr="00A217D5" w:rsidRDefault="0051618D" w:rsidP="00E64E79">
            <w:pPr>
              <w:spacing w:before="120"/>
              <w:jc w:val="center"/>
              <w:rPr>
                <w:rFonts w:ascii="Arial" w:hAnsi="Arial" w:cs="Arial"/>
                <w:sz w:val="20"/>
                <w:szCs w:val="20"/>
              </w:rPr>
            </w:pPr>
            <w:r w:rsidRPr="00A217D5">
              <w:rPr>
                <w:rFonts w:ascii="Arial" w:hAnsi="Arial" w:cs="Arial"/>
                <w:b/>
                <w:sz w:val="20"/>
                <w:szCs w:val="20"/>
              </w:rPr>
              <w:lastRenderedPageBreak/>
              <w:t>TM. CHÍNH PHỦ</w:t>
            </w:r>
            <w:r w:rsidRPr="00A217D5">
              <w:rPr>
                <w:rFonts w:ascii="Arial" w:hAnsi="Arial" w:cs="Arial"/>
                <w:b/>
                <w:sz w:val="20"/>
                <w:szCs w:val="20"/>
              </w:rPr>
              <w:br/>
              <w:t>THỦ TƯỚNG</w:t>
            </w:r>
            <w:r w:rsidRPr="00A217D5">
              <w:rPr>
                <w:rFonts w:ascii="Arial" w:hAnsi="Arial" w:cs="Arial"/>
                <w:b/>
                <w:sz w:val="20"/>
                <w:szCs w:val="20"/>
              </w:rPr>
              <w:br/>
            </w:r>
            <w:r w:rsidRPr="00A217D5">
              <w:rPr>
                <w:rFonts w:ascii="Arial" w:hAnsi="Arial" w:cs="Arial"/>
                <w:b/>
                <w:sz w:val="20"/>
                <w:szCs w:val="20"/>
              </w:rPr>
              <w:lastRenderedPageBreak/>
              <w:br/>
            </w:r>
            <w:r w:rsidRPr="00A217D5">
              <w:rPr>
                <w:rFonts w:ascii="Arial" w:hAnsi="Arial" w:cs="Arial"/>
                <w:b/>
                <w:sz w:val="20"/>
                <w:szCs w:val="20"/>
              </w:rPr>
              <w:br/>
            </w:r>
            <w:r w:rsidRPr="00A217D5">
              <w:rPr>
                <w:rFonts w:ascii="Arial" w:hAnsi="Arial" w:cs="Arial"/>
                <w:b/>
                <w:sz w:val="20"/>
                <w:szCs w:val="20"/>
              </w:rPr>
              <w:br/>
            </w:r>
            <w:r w:rsidRPr="00A217D5">
              <w:rPr>
                <w:rFonts w:ascii="Arial" w:hAnsi="Arial" w:cs="Arial"/>
                <w:b/>
                <w:sz w:val="20"/>
                <w:szCs w:val="20"/>
              </w:rPr>
              <w:br/>
              <w:t>Nguyễn Xuân Phúc</w:t>
            </w:r>
          </w:p>
        </w:tc>
      </w:tr>
    </w:tbl>
    <w:p w:rsidR="0051618D" w:rsidRPr="00A217D5" w:rsidRDefault="0051618D" w:rsidP="0051618D">
      <w:pPr>
        <w:spacing w:before="120"/>
        <w:rPr>
          <w:rFonts w:ascii="Arial" w:hAnsi="Arial" w:cs="Arial"/>
          <w:sz w:val="20"/>
          <w:szCs w:val="20"/>
          <w:lang w:val="en-US"/>
        </w:rPr>
      </w:pPr>
    </w:p>
    <w:p w:rsidR="00B2729B" w:rsidRDefault="0051618D">
      <w:bookmarkStart w:id="5" w:name="_GoBack"/>
      <w:bookmarkEnd w:id="5"/>
    </w:p>
    <w:sectPr w:rsidR="00B2729B" w:rsidSect="00A217D5">
      <w:pgSz w:w="11906" w:h="16838"/>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8D"/>
    <w:rsid w:val="00490B4D"/>
    <w:rsid w:val="0051618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C003-6E6C-44C2-BD20-CAACBE9D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18D"/>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2018-01-02T09:55:00Z</dcterms:created>
  <dcterms:modified xsi:type="dcterms:W3CDTF">2018-01-02T09:55:00Z</dcterms:modified>
</cp:coreProperties>
</file>